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D3" w:rsidRPr="005A4C2B" w:rsidRDefault="006D3DD3" w:rsidP="006D3DD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D3DD3" w:rsidRPr="005A4C2B" w:rsidRDefault="006D3DD3" w:rsidP="006D3DD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  <w:r w:rsidRPr="005A4C2B">
        <w:rPr>
          <w:rFonts w:ascii="Corbel" w:hAnsi="Corbel"/>
          <w:b/>
          <w:smallCaps/>
          <w:sz w:val="21"/>
          <w:szCs w:val="21"/>
        </w:rPr>
        <w:t xml:space="preserve"> </w:t>
      </w:r>
    </w:p>
    <w:p w:rsidR="006D3DD3" w:rsidRPr="005A4C2B" w:rsidRDefault="006D3DD3" w:rsidP="006D3DD3">
      <w:pPr>
        <w:spacing w:after="0" w:line="240" w:lineRule="auto"/>
        <w:rPr>
          <w:rFonts w:ascii="Corbel" w:hAnsi="Corbel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124"/>
      </w:tblGrid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Relacje z klientami w usługach finansowych</w:t>
            </w:r>
          </w:p>
        </w:tc>
      </w:tr>
      <w:tr w:rsidR="006D3DD3" w:rsidRPr="00B56A7F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/C-1.7a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II/4 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Wiesława Kuźniar, prof. UR</w:t>
            </w:r>
          </w:p>
        </w:tc>
      </w:tr>
      <w:tr w:rsidR="006D3DD3" w:rsidRPr="005A4C2B" w:rsidTr="008121B6">
        <w:tc>
          <w:tcPr>
            <w:tcW w:w="2694" w:type="dxa"/>
            <w:vAlign w:val="center"/>
          </w:tcPr>
          <w:p w:rsidR="006D3DD3" w:rsidRPr="005A4C2B" w:rsidRDefault="006D3DD3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124" w:type="dxa"/>
            <w:vAlign w:val="center"/>
          </w:tcPr>
          <w:p w:rsidR="006D3DD3" w:rsidRPr="005A4C2B" w:rsidRDefault="006D3DD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6D3DD3" w:rsidRPr="005A4C2B" w:rsidRDefault="006D3DD3" w:rsidP="006D3DD3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D3DD3" w:rsidRPr="005A4C2B" w:rsidRDefault="006D3DD3" w:rsidP="006D3DD3">
      <w:pPr>
        <w:pStyle w:val="Podpunkty"/>
        <w:ind w:left="0"/>
        <w:rPr>
          <w:rFonts w:ascii="Corbel" w:hAnsi="Corbel"/>
          <w:sz w:val="21"/>
          <w:szCs w:val="21"/>
        </w:rPr>
      </w:pPr>
    </w:p>
    <w:p w:rsidR="006D3DD3" w:rsidRPr="005A4C2B" w:rsidRDefault="006D3DD3" w:rsidP="006D3DD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1034"/>
        <w:gridCol w:w="992"/>
      </w:tblGrid>
      <w:tr w:rsidR="006D3DD3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DD3" w:rsidRPr="005A4C2B" w:rsidRDefault="006D3DD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D3DD3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DD3" w:rsidRPr="005A4C2B" w:rsidRDefault="006D3DD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6D3DD3" w:rsidRPr="005A4C2B" w:rsidRDefault="006D3DD3" w:rsidP="006D3DD3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6D3DD3" w:rsidRPr="005A4C2B" w:rsidRDefault="006D3DD3" w:rsidP="006D3DD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smallCaps w:val="0"/>
          <w:sz w:val="21"/>
          <w:szCs w:val="21"/>
        </w:rPr>
        <w:t xml:space="preserve">X 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6"/>
      </w:tblGrid>
      <w:tr w:rsidR="006D3DD3" w:rsidRPr="005A4C2B" w:rsidTr="008121B6">
        <w:tc>
          <w:tcPr>
            <w:tcW w:w="8676" w:type="dxa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Znajomość zagadnień z zakresu podstaw marketingu i przedsiębiorczości.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D3DD3" w:rsidRPr="005A4C2B" w:rsidRDefault="006D3DD3" w:rsidP="006D3DD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7825"/>
      </w:tblGrid>
      <w:tr w:rsidR="006D3DD3" w:rsidRPr="005A4C2B" w:rsidTr="008121B6">
        <w:tc>
          <w:tcPr>
            <w:tcW w:w="851" w:type="dxa"/>
            <w:vAlign w:val="center"/>
          </w:tcPr>
          <w:p w:rsidR="006D3DD3" w:rsidRPr="005A4C2B" w:rsidRDefault="006D3DD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7825" w:type="dxa"/>
            <w:vAlign w:val="center"/>
          </w:tcPr>
          <w:p w:rsidR="006D3DD3" w:rsidRPr="005A4C2B" w:rsidRDefault="006D3DD3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studentom wiedzy na temat istoty budowania relacji z klientem przez firmy w sferze usług finansowych.</w:t>
            </w:r>
          </w:p>
        </w:tc>
      </w:tr>
      <w:tr w:rsidR="006D3DD3" w:rsidRPr="005A4C2B" w:rsidTr="008121B6">
        <w:tc>
          <w:tcPr>
            <w:tcW w:w="851" w:type="dxa"/>
            <w:vAlign w:val="center"/>
          </w:tcPr>
          <w:p w:rsidR="006D3DD3" w:rsidRPr="005A4C2B" w:rsidRDefault="006D3DD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7825" w:type="dxa"/>
            <w:vAlign w:val="center"/>
          </w:tcPr>
          <w:p w:rsidR="006D3DD3" w:rsidRPr="005A4C2B" w:rsidRDefault="006D3DD3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stosowania marketingu relacyjnego.</w:t>
            </w:r>
          </w:p>
        </w:tc>
      </w:tr>
      <w:tr w:rsidR="006D3DD3" w:rsidRPr="005A4C2B" w:rsidTr="008121B6">
        <w:tc>
          <w:tcPr>
            <w:tcW w:w="851" w:type="dxa"/>
            <w:vAlign w:val="center"/>
          </w:tcPr>
          <w:p w:rsidR="006D3DD3" w:rsidRPr="005A4C2B" w:rsidRDefault="006D3DD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5A4C2B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7825" w:type="dxa"/>
          </w:tcPr>
          <w:p w:rsidR="006D3DD3" w:rsidRPr="005A4C2B" w:rsidRDefault="006D3DD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:rsidR="006D3DD3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3DD3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3DD3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3DD3" w:rsidRPr="005A4C2B" w:rsidRDefault="006D3DD3" w:rsidP="006D3DD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5806"/>
        <w:gridCol w:w="1594"/>
      </w:tblGrid>
      <w:tr w:rsidR="006D3DD3" w:rsidRPr="005A4C2B" w:rsidTr="008121B6">
        <w:tc>
          <w:tcPr>
            <w:tcW w:w="1672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06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594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D3DD3" w:rsidRPr="005A4C2B" w:rsidTr="008121B6">
        <w:tc>
          <w:tcPr>
            <w:tcW w:w="1672" w:type="dxa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806" w:type="dxa"/>
          </w:tcPr>
          <w:p w:rsidR="006D3DD3" w:rsidRPr="005A4C2B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Wymienia i wyjaśnia mechanizmy budowania relacji z klientem.</w:t>
            </w:r>
          </w:p>
        </w:tc>
        <w:tc>
          <w:tcPr>
            <w:tcW w:w="1594" w:type="dxa"/>
          </w:tcPr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K_W01</w:t>
            </w:r>
          </w:p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6D3DD3" w:rsidRPr="005A4C2B" w:rsidTr="008121B6">
        <w:tc>
          <w:tcPr>
            <w:tcW w:w="1672" w:type="dxa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06" w:type="dxa"/>
          </w:tcPr>
          <w:p w:rsidR="006D3DD3" w:rsidRPr="005A4C2B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Analizuje stan i skutki stosowania marketingu relacyjnego w sferze usług finansowych.</w:t>
            </w:r>
          </w:p>
        </w:tc>
        <w:tc>
          <w:tcPr>
            <w:tcW w:w="1594" w:type="dxa"/>
          </w:tcPr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6D3DD3" w:rsidRPr="005A4C2B" w:rsidTr="008121B6">
        <w:tc>
          <w:tcPr>
            <w:tcW w:w="1672" w:type="dxa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06" w:type="dxa"/>
          </w:tcPr>
          <w:p w:rsidR="006D3DD3" w:rsidRPr="005A4C2B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Prezentuje aktywną i twórczą postawę w formułowaniu własnych rozstrzygnięć problemu.</w:t>
            </w:r>
          </w:p>
        </w:tc>
        <w:tc>
          <w:tcPr>
            <w:tcW w:w="1594" w:type="dxa"/>
          </w:tcPr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3DD3" w:rsidRPr="005A4C2B" w:rsidRDefault="006D3DD3" w:rsidP="006D3DD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D3DD3" w:rsidRPr="005A4C2B" w:rsidRDefault="006D3DD3" w:rsidP="006D3DD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6D3DD3" w:rsidRPr="005A4C2B" w:rsidTr="008121B6">
        <w:tc>
          <w:tcPr>
            <w:tcW w:w="907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Specyfika budowania relacji z klientem.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System CRM i jego znaczenie dla firm w sferze usług finansowych.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Kluczowe elementy efektywnego CRM.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Marketing relacji - specyfika, cele, zastosowanie. 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Współczesne kierunki rozwoju marketingu relacji - koncepcja współtworzenia wartości.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Elementy marketingu relacji. Etapy wdrażania marketingu relacyjnego w przedsiębiorstwie.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Konsument jako strona relacji, mierniki jego satysfakcji i lojalności. 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kluczowymi klientami. 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 znaczenie programów lojalnościowych.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Społeczne cele marketingu relacji w zrównoważonym rozwoju firm w sferze usług finansowych.</w:t>
            </w:r>
          </w:p>
        </w:tc>
      </w:tr>
      <w:tr w:rsidR="006D3DD3" w:rsidRPr="005A4C2B" w:rsidTr="008121B6">
        <w:tc>
          <w:tcPr>
            <w:tcW w:w="9072" w:type="dxa"/>
            <w:vAlign w:val="center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Prezentacja przykładowych form budowania relacji z klientem w sferze usług finansowych.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D3DD3" w:rsidRPr="005A4C2B" w:rsidRDefault="006D3DD3" w:rsidP="006D3DD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grupach (rozwiązywanie zadań, dyskusja), studium przypadku, metoda referatu.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</w:p>
    <w:p w:rsidR="006D3DD3" w:rsidRPr="005A4C2B" w:rsidRDefault="006D3DD3" w:rsidP="006D3DD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6D3DD3" w:rsidRPr="005A4C2B" w:rsidRDefault="006D3DD3" w:rsidP="006D3DD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D3DD3" w:rsidRPr="005A4C2B" w:rsidRDefault="006D3DD3" w:rsidP="006D3DD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4805"/>
        <w:gridCol w:w="1974"/>
      </w:tblGrid>
      <w:tr w:rsidR="006D3DD3" w:rsidRPr="005A4C2B" w:rsidTr="008121B6">
        <w:tc>
          <w:tcPr>
            <w:tcW w:w="2293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4805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974" w:type="dxa"/>
            <w:vAlign w:val="center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D3DD3" w:rsidRPr="005A4C2B" w:rsidTr="008121B6">
        <w:tc>
          <w:tcPr>
            <w:tcW w:w="2293" w:type="dxa"/>
          </w:tcPr>
          <w:p w:rsidR="006D3DD3" w:rsidRPr="002B23B2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23B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4805" w:type="dxa"/>
          </w:tcPr>
          <w:p w:rsidR="006D3DD3" w:rsidRPr="002B23B2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1974" w:type="dxa"/>
          </w:tcPr>
          <w:p w:rsidR="006D3DD3" w:rsidRPr="002B23B2" w:rsidRDefault="006D3DD3" w:rsidP="008121B6">
            <w:pPr>
              <w:pStyle w:val="Nagwek1"/>
            </w:pPr>
            <w:bookmarkStart w:id="0" w:name="_Toc488151946"/>
            <w:r w:rsidRPr="002B23B2">
              <w:t>ćwiczenia</w:t>
            </w:r>
            <w:bookmarkEnd w:id="0"/>
          </w:p>
        </w:tc>
      </w:tr>
      <w:tr w:rsidR="006D3DD3" w:rsidRPr="005A4C2B" w:rsidTr="008121B6">
        <w:tc>
          <w:tcPr>
            <w:tcW w:w="2293" w:type="dxa"/>
          </w:tcPr>
          <w:p w:rsidR="006D3DD3" w:rsidRPr="002B23B2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23B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4805" w:type="dxa"/>
          </w:tcPr>
          <w:p w:rsidR="006D3DD3" w:rsidRPr="002B23B2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1974" w:type="dxa"/>
          </w:tcPr>
          <w:p w:rsidR="006D3DD3" w:rsidRPr="002B23B2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>ćwiczenia</w:t>
            </w:r>
          </w:p>
          <w:p w:rsidR="006D3DD3" w:rsidRPr="002B23B2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6D3DD3" w:rsidRPr="005A4C2B" w:rsidTr="008121B6">
        <w:tc>
          <w:tcPr>
            <w:tcW w:w="2293" w:type="dxa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4805" w:type="dxa"/>
          </w:tcPr>
          <w:p w:rsidR="006D3DD3" w:rsidRPr="005A4C2B" w:rsidRDefault="006D3DD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projekt zespołowy, obserwacja w trakcie zajęć </w:t>
            </w:r>
          </w:p>
        </w:tc>
        <w:tc>
          <w:tcPr>
            <w:tcW w:w="1974" w:type="dxa"/>
          </w:tcPr>
          <w:p w:rsidR="006D3DD3" w:rsidRPr="005A4C2B" w:rsidRDefault="006D3DD3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ab/>
      </w: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Pr="005A4C2B" w:rsidRDefault="006D3DD3" w:rsidP="006D3DD3">
      <w:pPr>
        <w:pStyle w:val="Punktygwne"/>
        <w:tabs>
          <w:tab w:val="left" w:pos="992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3DD3" w:rsidRPr="002B23B2" w:rsidTr="008121B6">
        <w:tc>
          <w:tcPr>
            <w:tcW w:w="9670" w:type="dxa"/>
          </w:tcPr>
          <w:p w:rsidR="006D3DD3" w:rsidRPr="002B23B2" w:rsidRDefault="006D3DD3" w:rsidP="008121B6">
            <w:pPr>
              <w:pStyle w:val="Nagwek1"/>
              <w:jc w:val="left"/>
            </w:pPr>
            <w:bookmarkStart w:id="1" w:name="_Toc488151947"/>
            <w:r w:rsidRPr="002B23B2">
              <w:t>Na zaliczenie końcowe ćwiczeń składają się:</w:t>
            </w:r>
            <w:bookmarkEnd w:id="1"/>
            <w:r w:rsidRPr="002B23B2">
              <w:t xml:space="preserve"> 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eastAsia="Cambria" w:hAnsi="Corbel"/>
                <w:sz w:val="21"/>
                <w:szCs w:val="21"/>
              </w:rPr>
            </w:pPr>
            <w:r>
              <w:rPr>
                <w:rFonts w:ascii="Corbel" w:eastAsia="Cambria" w:hAnsi="Corbel"/>
                <w:sz w:val="21"/>
                <w:szCs w:val="21"/>
              </w:rPr>
              <w:t xml:space="preserve">- </w:t>
            </w:r>
            <w:r w:rsidRPr="002B23B2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2B23B2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6D3DD3" w:rsidRPr="002B23B2" w:rsidRDefault="006D3DD3" w:rsidP="008121B6">
            <w:pPr>
              <w:pStyle w:val="Nagwek1"/>
              <w:ind w:left="0" w:firstLine="0"/>
              <w:jc w:val="left"/>
              <w:rPr>
                <w:rFonts w:eastAsia="Cambria"/>
              </w:rPr>
            </w:pPr>
            <w:bookmarkStart w:id="2" w:name="_Toc488151948"/>
            <w:r>
              <w:rPr>
                <w:rFonts w:eastAsia="Cambria"/>
              </w:rPr>
              <w:t xml:space="preserve">- </w:t>
            </w:r>
            <w:r w:rsidRPr="002B23B2">
              <w:rPr>
                <w:rFonts w:eastAsia="Cambria"/>
              </w:rPr>
              <w:t>poprawne zrealizowanie projektu w</w:t>
            </w:r>
            <w:r w:rsidRPr="002B23B2">
              <w:t xml:space="preserve"> </w:t>
            </w:r>
            <w:r w:rsidRPr="002B23B2">
              <w:rPr>
                <w:rStyle w:val="TytuZnak"/>
                <w:b w:val="0"/>
              </w:rPr>
              <w:t xml:space="preserve">zespole </w:t>
            </w:r>
            <w:r w:rsidRPr="002B23B2">
              <w:rPr>
                <w:rFonts w:eastAsia="Cambria"/>
              </w:rPr>
              <w:t>(</w:t>
            </w:r>
            <w:r w:rsidRPr="002B23B2">
              <w:t>30% wartości końcowej oceny)</w:t>
            </w:r>
            <w:r w:rsidRPr="002B23B2">
              <w:rPr>
                <w:rStyle w:val="TytuZnak"/>
                <w:b w:val="0"/>
              </w:rPr>
              <w:t>.</w:t>
            </w:r>
            <w:bookmarkEnd w:id="2"/>
            <w:r w:rsidRPr="002B23B2">
              <w:rPr>
                <w:rFonts w:eastAsia="Cambria"/>
              </w:rPr>
              <w:t xml:space="preserve"> 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6D3DD3" w:rsidRPr="002B23B2" w:rsidRDefault="006D3DD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2B23B2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2B23B2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6D3DD3" w:rsidRPr="002B23B2" w:rsidRDefault="006D3DD3" w:rsidP="008121B6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</w:rPr>
            </w:pPr>
            <w:r w:rsidRPr="002B23B2">
              <w:rPr>
                <w:rFonts w:ascii="Corbel" w:hAnsi="Corbel"/>
                <w:sz w:val="21"/>
                <w:szCs w:val="21"/>
              </w:rPr>
              <w:t xml:space="preserve">Realizacja projektu w zespołach jest oceniana na podstawie punktów uzyskanych przez studentów za każdy z elementów projektu. Przed realizacją zadania studenci są informowani jakie elementy projektu będą oceniane i jaki wpływ na ocenę z projektu będą miały jego składowe. 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Pr="005A4C2B" w:rsidRDefault="006D3DD3" w:rsidP="006D3DD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D3DD3" w:rsidRPr="005A4C2B" w:rsidTr="008121B6">
        <w:tc>
          <w:tcPr>
            <w:tcW w:w="4962" w:type="dxa"/>
            <w:vAlign w:val="center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D3DD3" w:rsidRPr="005A4C2B" w:rsidTr="008121B6">
        <w:tc>
          <w:tcPr>
            <w:tcW w:w="496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6D3DD3" w:rsidRPr="005A4C2B" w:rsidTr="008121B6">
        <w:tc>
          <w:tcPr>
            <w:tcW w:w="496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  <w:tr w:rsidR="006D3DD3" w:rsidRPr="005A4C2B" w:rsidTr="008121B6">
        <w:tc>
          <w:tcPr>
            <w:tcW w:w="496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6D3DD3" w:rsidRPr="005A4C2B" w:rsidTr="008121B6">
        <w:tc>
          <w:tcPr>
            <w:tcW w:w="496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6D3DD3" w:rsidRPr="005A4C2B" w:rsidTr="008121B6">
        <w:tc>
          <w:tcPr>
            <w:tcW w:w="4962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D3DD3" w:rsidRPr="005A4C2B" w:rsidRDefault="006D3DD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5660"/>
      </w:tblGrid>
      <w:tr w:rsidR="006D3DD3" w:rsidRPr="005A4C2B" w:rsidTr="008121B6">
        <w:trPr>
          <w:trHeight w:val="397"/>
        </w:trPr>
        <w:tc>
          <w:tcPr>
            <w:tcW w:w="1953" w:type="pct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047" w:type="pct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D3DD3" w:rsidRPr="005A4C2B" w:rsidTr="008121B6">
        <w:trPr>
          <w:trHeight w:val="397"/>
        </w:trPr>
        <w:tc>
          <w:tcPr>
            <w:tcW w:w="1953" w:type="pct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="006D3DD3" w:rsidRPr="005A4C2B" w:rsidRDefault="006D3DD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D3DD3" w:rsidRPr="005A4C2B" w:rsidRDefault="006D3DD3" w:rsidP="006D3D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D3DD3" w:rsidRPr="005A4C2B" w:rsidRDefault="006D3DD3" w:rsidP="006D3D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D3DD3" w:rsidRPr="005A4C2B" w:rsidTr="008121B6">
        <w:trPr>
          <w:trHeight w:val="397"/>
        </w:trPr>
        <w:tc>
          <w:tcPr>
            <w:tcW w:w="5000" w:type="pct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D3DD3" w:rsidRPr="005A4C2B" w:rsidRDefault="006D3DD3" w:rsidP="006D3DD3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Mitręga M., Marketing relacji. Teoria i praktyka,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2014.</w:t>
            </w:r>
          </w:p>
          <w:p w:rsidR="006D3DD3" w:rsidRPr="005A4C2B" w:rsidRDefault="006D3DD3" w:rsidP="006D3DD3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Fonfara K., Marketing partnerski na rynku przedsiębiorstw, PWE, Warszawa 2014.</w:t>
            </w:r>
          </w:p>
          <w:p w:rsidR="006D3DD3" w:rsidRPr="005A4C2B" w:rsidRDefault="006D3DD3" w:rsidP="006D3DD3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Wereda W., Zarządzanie relacjami z klientem (CRM) a postępowanie nabywców na rynku usług,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2009.</w:t>
            </w:r>
          </w:p>
        </w:tc>
      </w:tr>
      <w:tr w:rsidR="006D3DD3" w:rsidRPr="005A4C2B" w:rsidTr="008121B6">
        <w:trPr>
          <w:trHeight w:val="397"/>
        </w:trPr>
        <w:tc>
          <w:tcPr>
            <w:tcW w:w="5000" w:type="pct"/>
          </w:tcPr>
          <w:p w:rsidR="006D3DD3" w:rsidRPr="005A4C2B" w:rsidRDefault="006D3DD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D3DD3" w:rsidRPr="005A4C2B" w:rsidRDefault="006D3DD3" w:rsidP="006D3DD3">
            <w:pPr>
              <w:pStyle w:val="Nagwek1"/>
              <w:numPr>
                <w:ilvl w:val="0"/>
                <w:numId w:val="2"/>
              </w:numPr>
              <w:rPr>
                <w:i/>
                <w:smallCaps/>
                <w:color w:val="000000"/>
              </w:rPr>
            </w:pPr>
            <w:bookmarkStart w:id="3" w:name="_Toc488151949"/>
            <w:r w:rsidRPr="005A4C2B">
              <w:t>Łada M., Pomiar ekonomiczny zorientowany na relacje z klientami we współczesnej rachunkowości, Wydawnictwo Uniwersytetu Ekonomicznego w Katowicach, Katowice 2011.</w:t>
            </w:r>
            <w:bookmarkEnd w:id="3"/>
          </w:p>
          <w:p w:rsidR="006D3DD3" w:rsidRPr="005A4C2B" w:rsidRDefault="006D3DD3" w:rsidP="006D3DD3">
            <w:pPr>
              <w:pStyle w:val="Nagwek1"/>
              <w:numPr>
                <w:ilvl w:val="0"/>
                <w:numId w:val="2"/>
              </w:numPr>
            </w:pPr>
            <w:bookmarkStart w:id="4" w:name="_Toc488151950"/>
            <w:r w:rsidRPr="005A4C2B">
              <w:t xml:space="preserve">Dembińska-Cyran I., Hołub-Iwan J., Perenc J., Zarządzanie relacjami z klientem, Wyd. </w:t>
            </w:r>
            <w:proofErr w:type="spellStart"/>
            <w:r w:rsidRPr="005A4C2B">
              <w:t>Difin</w:t>
            </w:r>
            <w:proofErr w:type="spellEnd"/>
            <w:r w:rsidRPr="005A4C2B">
              <w:t>, Warszawa 2004.</w:t>
            </w:r>
            <w:bookmarkEnd w:id="4"/>
          </w:p>
        </w:tc>
      </w:tr>
    </w:tbl>
    <w:p w:rsidR="006D3DD3" w:rsidRPr="005A4C2B" w:rsidRDefault="006D3DD3" w:rsidP="006D3DD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2C73D6"/>
    <w:multiLevelType w:val="hybridMultilevel"/>
    <w:tmpl w:val="4314E80C"/>
    <w:lvl w:ilvl="0" w:tplc="856CF15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3DD3"/>
    <w:rsid w:val="006D3DD3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DD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6D3DD3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3DD3"/>
    <w:rPr>
      <w:rFonts w:ascii="Corbel" w:eastAsia="Times New Roman" w:hAnsi="Corbel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6D3DD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D3DD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D3D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6D3DD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3DD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3DD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3DD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3DD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3DD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D3D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DD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3D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3DD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2019-02-03T18:50:00Z</dcterms:created>
  <dcterms:modified xsi:type="dcterms:W3CDTF">2019-02-03T18:51:00Z</dcterms:modified>
</cp:coreProperties>
</file>